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38"/>
        <w:gridCol w:w="7866"/>
      </w:tblGrid>
      <w:tr w14:paraId="22A4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13" w:type="dxa"/>
          <w:cantSplit/>
          <w:trHeight w:val="1166" w:hRule="atLeast"/>
        </w:trPr>
        <w:tc>
          <w:tcPr>
            <w:tcW w:w="7866" w:type="dxa"/>
            <w:noWrap w:val="0"/>
            <w:vAlign w:val="center"/>
          </w:tcPr>
          <w:p w14:paraId="03FE61E7">
            <w:pPr>
              <w:jc w:val="center"/>
              <w:rPr>
                <w:rFonts w:hint="eastAsia" w:eastAsia="黑体"/>
                <w:b/>
                <w:bCs/>
                <w:sz w:val="44"/>
                <w:highlight w:val="none"/>
              </w:rPr>
            </w:pPr>
            <w:r>
              <w:rPr>
                <w:sz w:val="4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-548005</wp:posOffset>
                      </wp:positionV>
                      <wp:extent cx="948690" cy="462280"/>
                      <wp:effectExtent l="0" t="0" r="381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690" cy="46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16CC8">
                                  <w:pPr>
                                    <w:spacing w:line="360" w:lineRule="auto"/>
                                    <w:rPr>
                                      <w:rFonts w:hint="default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附件3：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75pt;margin-top:-43.15pt;height:36.4pt;width:74.7pt;z-index:251659264;mso-width-relative:page;mso-height-relative:page;" fillcolor="#FFFFFF [3201]" filled="t" stroked="f" coordsize="21600,21600" o:gfxdata="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l0IDq1QAAAAoBAAAPAAAA&#10;AAAAAAEAIAAAACIAAABkcnMvZG93bnJldi54bWxQSwECFAAUAAAACACHTuJA4q6Tf1ECAACOBAAA&#10;DgAAAAAAAAABACAAAAAk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B16CC8">
                            <w:pPr>
                              <w:spacing w:line="360" w:lineRule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附件3：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黑体"/>
                <w:b/>
                <w:bCs/>
                <w:sz w:val="48"/>
                <w:highlight w:val="none"/>
              </w:rPr>
              <w:t>湄洲湾职业技术</w:t>
            </w:r>
            <w:r>
              <w:rPr>
                <w:rFonts w:hint="eastAsia" w:eastAsia="黑体"/>
                <w:b/>
                <w:bCs/>
                <w:sz w:val="44"/>
                <w:highlight w:val="none"/>
              </w:rPr>
              <w:t>学院</w:t>
            </w:r>
          </w:p>
          <w:p w14:paraId="75ADCC99">
            <w:pPr>
              <w:jc w:val="center"/>
              <w:rPr>
                <w:rFonts w:hint="eastAsia" w:eastAsia="黑体"/>
                <w:sz w:val="4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—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</w:rPr>
              <w:t>20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学年第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学期期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试卷（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32"/>
                <w:highlight w:val="none"/>
              </w:rPr>
              <w:t>）</w:t>
            </w:r>
          </w:p>
        </w:tc>
      </w:tr>
      <w:tr w14:paraId="45C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8" w:hRule="atLeast"/>
        </w:trPr>
        <w:tc>
          <w:tcPr>
            <w:tcW w:w="77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textDirection w:val="btLr"/>
            <w:vAlign w:val="top"/>
          </w:tcPr>
          <w:p w14:paraId="68A15D67">
            <w:pPr>
              <w:ind w:left="113" w:leftChars="54" w:right="533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考　　　　　　生　　　　　　信　　　　　　息　　　　　　栏</w:t>
            </w:r>
          </w:p>
          <w:p w14:paraId="54722BB1">
            <w:pPr>
              <w:ind w:left="113" w:leftChars="54" w:right="533"/>
              <w:jc w:val="center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＿＿＿＿＿</w:t>
            </w:r>
            <w:r>
              <w:rPr>
                <w:rFonts w:hint="eastAsia"/>
                <w:highlight w:val="none"/>
              </w:rPr>
              <w:t>系</w:t>
            </w:r>
            <w:r>
              <w:rPr>
                <w:rFonts w:hint="eastAsia" w:ascii="宋体" w:hAnsi="宋体"/>
                <w:highlight w:val="none"/>
              </w:rPr>
              <w:t>＿＿＿＿＿＿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专业 </w:t>
            </w:r>
            <w:r>
              <w:rPr>
                <w:rFonts w:hint="eastAsia" w:ascii="宋体" w:hAnsi="宋体"/>
                <w:highlight w:val="none"/>
              </w:rPr>
              <w:t>＿＿＿＿＿＿班级　　</w:t>
            </w:r>
            <w:r>
              <w:rPr>
                <w:rFonts w:hint="eastAsia"/>
                <w:highlight w:val="none"/>
              </w:rPr>
              <w:t>学号</w:t>
            </w:r>
            <w:r>
              <w:rPr>
                <w:rFonts w:hint="eastAsia" w:ascii="宋体" w:hAnsi="宋体"/>
                <w:highlight w:val="none"/>
              </w:rPr>
              <w:t>＿＿＿＿＿＿＿＿＿姓名</w:t>
            </w:r>
            <w:r>
              <w:rPr>
                <w:rFonts w:hint="eastAsia" w:ascii="宋体" w:hAnsi="宋体"/>
                <w:highlight w:val="none"/>
                <w:u w:val="single"/>
              </w:rPr>
              <w:t xml:space="preserve">            </w:t>
            </w:r>
          </w:p>
        </w:tc>
        <w:tc>
          <w:tcPr>
            <w:tcW w:w="338" w:type="dxa"/>
            <w:tcBorders>
              <w:top w:val="nil"/>
              <w:left w:val="dashed" w:color="auto" w:sz="4" w:space="0"/>
              <w:bottom w:val="nil"/>
              <w:right w:val="dashed" w:color="auto" w:sz="4" w:space="0"/>
            </w:tcBorders>
            <w:noWrap w:val="0"/>
            <w:textDirection w:val="btLr"/>
            <w:vAlign w:val="top"/>
          </w:tcPr>
          <w:p w14:paraId="003C876F">
            <w:pPr>
              <w:ind w:left="113" w:right="11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装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    </w:t>
            </w:r>
            <w:r>
              <w:rPr>
                <w:rFonts w:hint="eastAsia"/>
                <w:highlight w:val="none"/>
              </w:rPr>
              <w:t>订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</w:t>
            </w:r>
            <w:r>
              <w:rPr>
                <w:rFonts w:hint="eastAsia"/>
                <w:highlight w:val="none"/>
              </w:rPr>
              <w:t>线</w:t>
            </w:r>
          </w:p>
        </w:tc>
        <w:tc>
          <w:tcPr>
            <w:tcW w:w="7866" w:type="dxa"/>
            <w:tcBorders>
              <w:top w:val="thickThinSmallGap" w:color="auto" w:sz="24" w:space="0"/>
              <w:left w:val="dashed" w:color="auto" w:sz="4" w:space="0"/>
              <w:bottom w:val="nil"/>
              <w:right w:val="nil"/>
            </w:tcBorders>
            <w:noWrap w:val="0"/>
            <w:vAlign w:val="top"/>
          </w:tcPr>
          <w:p w14:paraId="607E381A">
            <w:pPr>
              <w:spacing w:line="42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学为</w:t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eastAsia="方正舒体"/>
                <w:sz w:val="48"/>
                <w:highlight w:val="none"/>
              </w:rPr>
              <w:drawing>
                <wp:inline distT="0" distB="0" distL="114300" distR="114300">
                  <wp:extent cx="567055" cy="551815"/>
                  <wp:effectExtent l="0" t="0" r="4445" b="635"/>
                  <wp:docPr id="4" name="图片 3" descr="湄洲湾职业技术学院-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湄洲湾职业技术学院-标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/>
                <w:b/>
                <w:position w:val="26"/>
                <w:sz w:val="32"/>
                <w:szCs w:val="32"/>
                <w:highlight w:val="none"/>
                <w:lang w:val="en-US" w:eastAsia="zh-CN"/>
              </w:rPr>
              <w:t>成人</w:t>
            </w:r>
          </w:p>
          <w:p w14:paraId="29E1AB66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课程名称：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　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系部名称：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系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</w:p>
          <w:p w14:paraId="1BD20382">
            <w:pPr>
              <w:spacing w:line="400" w:lineRule="exact"/>
              <w:rPr>
                <w:rFonts w:hint="eastAsia" w:ascii="宋体" w:hAnsi="宋体"/>
                <w:b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     专    业：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i/>
                <w:iCs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年    级：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>级</w:t>
            </w:r>
          </w:p>
          <w:p w14:paraId="13C2E7E2">
            <w:pPr>
              <w:spacing w:line="400" w:lineRule="exact"/>
              <w:ind w:firstLine="723" w:firstLineChars="300"/>
              <w:jc w:val="both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试卷类别：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开卷（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>）闭卷（</w:t>
            </w:r>
            <w:r>
              <w:rPr>
                <w:rFonts w:hint="eastAsia" w:ascii="宋体" w:hAnsi="宋体"/>
                <w:b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highlight w:val="none"/>
                <w:u w:val="single"/>
              </w:rPr>
              <w:t xml:space="preserve">）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 xml:space="preserve"> 考试用时：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  <w:u w:val="single"/>
              </w:rPr>
              <w:t xml:space="preserve"> 分钟</w:t>
            </w:r>
          </w:p>
          <w:p w14:paraId="45840EC6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 w:hAnsi="宋体"/>
                <w:kern w:val="0"/>
                <w:szCs w:val="21"/>
                <w:highlight w:val="none"/>
              </w:rPr>
            </w:pPr>
          </w:p>
          <w:p w14:paraId="70E0D04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/>
                <w:sz w:val="24"/>
                <w:lang w:val="en-US" w:eastAsia="zh-CN"/>
              </w:rPr>
              <w:t>题目</w:t>
            </w:r>
          </w:p>
          <w:p w14:paraId="0D9C8E0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二、设计要求</w:t>
            </w:r>
          </w:p>
          <w:p w14:paraId="38CDB1B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三、具体要求：</w:t>
            </w:r>
          </w:p>
          <w:p w14:paraId="450F1FA4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四、上交形式：</w:t>
            </w:r>
          </w:p>
          <w:p w14:paraId="57375022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五、 评 分 标 准:</w:t>
            </w:r>
          </w:p>
          <w:p w14:paraId="3587383F">
            <w:pPr>
              <w:rPr>
                <w:sz w:val="24"/>
              </w:rPr>
            </w:pPr>
          </w:p>
          <w:p w14:paraId="2374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2F8C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3C20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EC5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试卷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主要在格式上起模版作用，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可</w:t>
            </w:r>
            <w:r>
              <w:rPr>
                <w:rFonts w:hint="eastAsia"/>
                <w:i w:val="0"/>
                <w:iCs w:val="0"/>
                <w:sz w:val="24"/>
                <w:szCs w:val="24"/>
                <w:highlight w:val="none"/>
              </w:rPr>
              <w:t>根据所承担课程的学科特点来制定。</w:t>
            </w:r>
            <w:bookmarkStart w:id="0" w:name="_GoBack"/>
            <w:bookmarkEnd w:id="0"/>
          </w:p>
          <w:p w14:paraId="4381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EA7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7000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908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5E605885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19188B11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564BEBE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01DBFC60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79322FA4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 w14:paraId="6EB2302B">
            <w:pPr>
              <w:tabs>
                <w:tab w:val="left" w:pos="3977"/>
                <w:tab w:val="left" w:pos="4457"/>
                <w:tab w:val="left" w:pos="5005"/>
              </w:tabs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</w:tc>
      </w:tr>
    </w:tbl>
    <w:p w14:paraId="3A9D6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D72C8"/>
    <w:multiLevelType w:val="multilevel"/>
    <w:tmpl w:val="02ED72C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1">
    <w:nsid w:val="71691174"/>
    <w:multiLevelType w:val="multilevel"/>
    <w:tmpl w:val="71691174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109B"/>
    <w:rsid w:val="0558297E"/>
    <w:rsid w:val="48EC109B"/>
    <w:rsid w:val="5B0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2025-02-26T03:14:00Z</dcterms:created>
  <dc:creator>~^婷^~</dc:creator>
  <cp:lastModifiedBy>o</cp:lastModifiedBy>
  <dcterms:modified xsi:type="dcterms:W3CDTF">2025-10-15T03:40:54Z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03E8809E54C649EB897C94C9209E7C5D_13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